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50C85" w:rsidRDefault="00450C85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D7731" w:rsidRPr="001D7731">
        <w:rPr>
          <w:rFonts w:ascii="Times New Roman" w:hAnsi="Times New Roman" w:cs="Times New Roman"/>
          <w:b/>
          <w:noProof/>
          <w:szCs w:val="24"/>
          <w:lang w:val="kk-KZ"/>
        </w:rPr>
        <w:t>Археологияның теориялық және методологиялық мәселелері</w:t>
      </w:r>
      <w:r w:rsidRPr="001D773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1D77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семинар бойынша тапсырмалар мен әдістемелік нұсқалар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48"/>
        <w:gridCol w:w="3544"/>
        <w:gridCol w:w="1695"/>
      </w:tblGrid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48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</w:tc>
        <w:tc>
          <w:tcPr>
            <w:tcW w:w="3544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Әдістемелік ұсыныс </w:t>
            </w:r>
          </w:p>
        </w:tc>
        <w:tc>
          <w:tcPr>
            <w:tcW w:w="1695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Семинар тапсыру мерзімі 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Теориалық және методологиялық археологияның зерттелу тарихы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факторлардың әсерін анықтауды;</w:t>
            </w: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4DE7" w:rsidRPr="00241EAD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Археологияның ғылыми зерттеу обьектісі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деректерді талдау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мәдениет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48" w:type="dxa"/>
          </w:tcPr>
          <w:p w:rsidR="00E6228B" w:rsidRPr="00333FE1" w:rsidRDefault="001D7731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Компиляция және экспликация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48" w:type="dxa"/>
          </w:tcPr>
          <w:p w:rsidR="001D7731" w:rsidRPr="001D7731" w:rsidRDefault="001D7731" w:rsidP="001D7731">
            <w:pPr>
              <w:rPr>
                <w:rFonts w:ascii="Times New Roman" w:hAnsi="Times New Roman" w:cs="Times New Roman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Теориялық және методологиялық археологияның басылымдарының түрлері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648" w:type="dxa"/>
          </w:tcPr>
          <w:p w:rsidR="00E6228B" w:rsidRPr="00333FE1" w:rsidRDefault="001D7731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басылымдар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теория немесе Теориялық археология ұғымдары</w:t>
            </w:r>
            <w:r w:rsidR="00450C85"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басылымдардың түрлері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Археологияның мәдени топырақ қабаты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Археологиялық қазба жұмысының негізгі мәселелері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648" w:type="dxa"/>
          </w:tcPr>
          <w:p w:rsidR="00450C85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Компликация мен экспликацияның құрылымы мен айырмашлығы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333FE1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 ғылымының теориялық мәселелері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B71B42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Археологияның негізгі қарама-қайшылықтары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648" w:type="dxa"/>
          </w:tcPr>
          <w:p w:rsidR="00E6228B" w:rsidRPr="00333FE1" w:rsidRDefault="001D773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731">
              <w:rPr>
                <w:rFonts w:ascii="Times New Roman" w:hAnsi="Times New Roman" w:cs="Times New Roman"/>
                <w:lang w:val="kk-KZ"/>
              </w:rPr>
              <w:t>Мәдениет пен өркениет туралы пікір білдірген ғалымдардың ой - тұжырымдары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1D773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</w:tbl>
    <w:p w:rsidR="001D7731" w:rsidRDefault="001D7731" w:rsidP="001D7731">
      <w:pPr>
        <w:rPr>
          <w:rFonts w:ascii="Times New Roman" w:hAnsi="Times New Roman" w:cs="Times New Roman"/>
          <w:lang w:val="kk-KZ"/>
        </w:rPr>
      </w:pPr>
    </w:p>
    <w:p w:rsidR="00BB2FFF" w:rsidRPr="00333FE1" w:rsidRDefault="00BB2FFF" w:rsidP="001D7731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14" w:rsidRDefault="00A56E14" w:rsidP="00BB2FFF">
      <w:pPr>
        <w:spacing w:after="0" w:line="240" w:lineRule="auto"/>
      </w:pPr>
      <w:r>
        <w:separator/>
      </w:r>
    </w:p>
  </w:endnote>
  <w:endnote w:type="continuationSeparator" w:id="0">
    <w:p w:rsidR="00A56E14" w:rsidRDefault="00A56E14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14" w:rsidRDefault="00A56E14" w:rsidP="00BB2FFF">
      <w:pPr>
        <w:spacing w:after="0" w:line="240" w:lineRule="auto"/>
      </w:pPr>
      <w:r>
        <w:separator/>
      </w:r>
    </w:p>
  </w:footnote>
  <w:footnote w:type="continuationSeparator" w:id="0">
    <w:p w:rsidR="00A56E14" w:rsidRDefault="00A56E14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1D7731"/>
    <w:rsid w:val="00241EAD"/>
    <w:rsid w:val="00333FE1"/>
    <w:rsid w:val="003C0D94"/>
    <w:rsid w:val="00450C85"/>
    <w:rsid w:val="005927CD"/>
    <w:rsid w:val="007D71BC"/>
    <w:rsid w:val="007F2D85"/>
    <w:rsid w:val="00925944"/>
    <w:rsid w:val="00A56718"/>
    <w:rsid w:val="00A56E14"/>
    <w:rsid w:val="00B47765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50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D48F-3EAB-49A0-90F7-5FBE40F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2018-11-22T09:34:00Z</dcterms:created>
  <dcterms:modified xsi:type="dcterms:W3CDTF">2018-11-22T09:34:00Z</dcterms:modified>
</cp:coreProperties>
</file>